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22" w:rsidRDefault="00EE1122" w:rsidP="00EE1122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  <w:r w:rsidRPr="00FB0559">
        <w:rPr>
          <w:rFonts w:ascii="Calibri" w:hAnsi="Calibri"/>
          <w:b/>
          <w:sz w:val="28"/>
        </w:rPr>
        <w:t xml:space="preserve">KRITERIJI </w:t>
      </w:r>
      <w:r>
        <w:rPr>
          <w:rFonts w:ascii="Calibri" w:hAnsi="Calibri"/>
          <w:b/>
          <w:sz w:val="28"/>
        </w:rPr>
        <w:t>VREDNOVANJA</w:t>
      </w:r>
      <w:r w:rsidRPr="00FB0559">
        <w:rPr>
          <w:rFonts w:ascii="Calibri" w:hAnsi="Calibri"/>
          <w:b/>
          <w:sz w:val="28"/>
        </w:rPr>
        <w:t xml:space="preserve"> PRIRODE I BIOLOGIJE</w:t>
      </w:r>
    </w:p>
    <w:p w:rsidR="00EE1122" w:rsidRPr="00355B53" w:rsidRDefault="00EE1122" w:rsidP="00EE1122">
      <w:pPr>
        <w:spacing w:after="0" w:line="240" w:lineRule="auto"/>
        <w:rPr>
          <w:sz w:val="2"/>
        </w:rPr>
      </w:pPr>
    </w:p>
    <w:tbl>
      <w:tblPr>
        <w:tblpPr w:leftFromText="180" w:rightFromText="180" w:vertAnchor="page" w:horzAnchor="margin" w:tblpY="91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678"/>
        <w:gridCol w:w="8505"/>
      </w:tblGrid>
      <w:tr w:rsidR="00EE1122" w:rsidRPr="00EE1122" w:rsidTr="00EE1122">
        <w:trPr>
          <w:trHeight w:val="2117"/>
        </w:trPr>
        <w:tc>
          <w:tcPr>
            <w:tcW w:w="2376" w:type="dxa"/>
            <w:tcBorders>
              <w:tl2br w:val="single" w:sz="4" w:space="0" w:color="auto"/>
            </w:tcBorders>
            <w:shd w:val="clear" w:color="auto" w:fill="FDE9D9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6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         </w:t>
            </w: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ELEMENTI                           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VREDNOVANJA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4678" w:type="dxa"/>
            <w:shd w:val="clear" w:color="auto" w:fill="FDE9D9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USVOJENOST ZNANJA</w:t>
            </w:r>
          </w:p>
          <w:p w:rsidR="00D442B2" w:rsidRDefault="00D442B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Usvojenost prirodoslovnih/bioloških koncepata što podrazumijeva: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poznavanje </w:t>
            </w:r>
            <w:r w:rsidR="00C238E5"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temeljnih </w:t>
            </w:r>
            <w:r w:rsidR="00C238E5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prirodoslovnih/bioloških </w:t>
            </w: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pojmova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objašnjavanje temeljnih bioloških procesa i pojava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objašnjavanje međuodnosa i uzročno-posljedičnih veza u živome svijetu te međuovisnosti žive i nežive prirode</w:t>
            </w:r>
          </w:p>
          <w:p w:rsid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primjena znanja i rješavanje problemskih zadataka  s pomoću usvojenog znanja</w:t>
            </w:r>
          </w:p>
          <w:p w:rsidR="00D442B2" w:rsidRPr="00EE1122" w:rsidRDefault="00D442B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eastAsia="hr-HR"/>
              </w:rPr>
            </w:pPr>
          </w:p>
        </w:tc>
        <w:tc>
          <w:tcPr>
            <w:tcW w:w="8505" w:type="dxa"/>
            <w:shd w:val="clear" w:color="auto" w:fill="FDE9D9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PRIRODOZNANSTVENE VJEŠTINE</w:t>
            </w:r>
          </w:p>
          <w:p w:rsidR="00355B53" w:rsidRDefault="00355B53" w:rsidP="00EE11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Stečene vještine i sposobnosti te praktična primjena teoretskoga znanja što podrazumijeva: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</w:t>
            </w:r>
            <w:r w:rsidR="00355B53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vještinu izvođenja praktičnih radova</w:t>
            </w: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razvijenost istraživačkih vještina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prikazivanje i tumačenje rezultata istraživanja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korištenje različitih izvora znanja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razumijevanje sadržaja znanosti i </w:t>
            </w:r>
            <w:proofErr w:type="spellStart"/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kartiranje</w:t>
            </w:r>
            <w:proofErr w:type="spellEnd"/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 znanja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rješavanje problema temeljem uvježbanih modela ili uočavanje pogreški i predlaganje vlastitih rješenja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(npr. izvođenje praktičnih radova, izrada modela, praćenje životnih ciklusa, proučavanje prirodnih procesa, sekcija, izrada herbarijske i/ili zoološke zbirke, prezentacije, referati, plakati, seminarski radovi, oblikovanje konceptne mape i drugih grafičkih organizatora …)</w:t>
            </w:r>
          </w:p>
        </w:tc>
      </w:tr>
      <w:tr w:rsidR="00EE1122" w:rsidRPr="00EE1122" w:rsidTr="00EE1122">
        <w:trPr>
          <w:trHeight w:hRule="exact" w:val="234"/>
        </w:trPr>
        <w:tc>
          <w:tcPr>
            <w:tcW w:w="2376" w:type="dxa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Učenik:</w:t>
            </w:r>
          </w:p>
        </w:tc>
        <w:tc>
          <w:tcPr>
            <w:tcW w:w="8505" w:type="dxa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Učenik:</w:t>
            </w:r>
          </w:p>
        </w:tc>
      </w:tr>
      <w:tr w:rsidR="00EE1122" w:rsidRPr="00EE1122" w:rsidTr="00EE1122">
        <w:trPr>
          <w:trHeight w:hRule="exact" w:val="636"/>
        </w:trPr>
        <w:tc>
          <w:tcPr>
            <w:tcW w:w="2376" w:type="dxa"/>
            <w:shd w:val="clear" w:color="auto" w:fill="FDE9D9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NEDOVOLJAN (1)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 prepoznaje temeljne pojmove ključne za izgradnju temeljnih prirodoslovnih/bioloških koncepata</w:t>
            </w:r>
          </w:p>
        </w:tc>
        <w:tc>
          <w:tcPr>
            <w:tcW w:w="8505" w:type="dxa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 izvodi zadani praktični rad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 sudjeluje u istraživanju niti koristi dodatne izvore znanja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zanemaruje usuglašena pravila za </w:t>
            </w:r>
            <w:proofErr w:type="spellStart"/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kartiranje</w:t>
            </w:r>
            <w:proofErr w:type="spellEnd"/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znanja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zanemaruje obveze iz domaćeg uratka</w:t>
            </w:r>
          </w:p>
        </w:tc>
      </w:tr>
      <w:tr w:rsidR="00EE1122" w:rsidRPr="00EE1122" w:rsidTr="00EE1122">
        <w:trPr>
          <w:trHeight w:val="1405"/>
        </w:trPr>
        <w:tc>
          <w:tcPr>
            <w:tcW w:w="2376" w:type="dxa"/>
            <w:shd w:val="clear" w:color="auto" w:fill="FDE9D9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DOVOLJAN (2)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reproducira i prepoznaje temeljne biološke pojmove, ali slabo uviđa međuodnose u živome svijetu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opisuje biološke pojave i procese nejasno i bez dubljeg razumijevanja, a obrazlaže površno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navodi samo poznate primjere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nabraja faze nekog procesa, ali ne može ga samostalno opisati i izvesti zaključke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znanje primjenjuje slabo i nesigurno uz pomoć učitelja</w:t>
            </w:r>
          </w:p>
        </w:tc>
        <w:tc>
          <w:tcPr>
            <w:tcW w:w="8505" w:type="dxa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treba kontinuiranu pomoć pri izvođenju praktičnog rada i provođenju istraživanja, ali pokazuje trud u primjeni osnovnih pravila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ništa ne može potkrijepiti argumentima, a opažanja su manjkava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samo katkad  izrazi vlastito mišljenje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vrlo slabo se služi dodatnim izvorima znanja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djelomično točno prikazuje rezultate istraživanja, a tumačenja rezultata su jako manjkava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kod </w:t>
            </w:r>
            <w:proofErr w:type="spellStart"/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kartiranja</w:t>
            </w:r>
            <w:proofErr w:type="spellEnd"/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znanja  glavni koncept nije jasno naglašen te su navedene nepotrebne informacije, poveznice nisu uvijek u pravom smjeru, a riječi  povezivanja ne objašnjavaju odnose između pojmova, izgled neuredan s malo dopadljivog </w:t>
            </w:r>
          </w:p>
        </w:tc>
      </w:tr>
      <w:tr w:rsidR="00EE1122" w:rsidRPr="00EE1122" w:rsidTr="00EE1122">
        <w:trPr>
          <w:trHeight w:val="1454"/>
        </w:trPr>
        <w:tc>
          <w:tcPr>
            <w:tcW w:w="2376" w:type="dxa"/>
            <w:shd w:val="clear" w:color="auto" w:fill="FDE9D9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DOBAR (3)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uglavnom razumije obrađene programske sadržaje, ali ih ne primjenjuje u novoj situaciji niti potkrepljuje vlastitim primjerima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nesiguran u objašnjavanju uzročno-posljedičnih veza u živome svijetu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 rješavanju problemskih zadataka i prikazivanju međuodnosa u živome svijetu treba pojačano usmjeravanje i pomoć učitelja</w:t>
            </w:r>
          </w:p>
        </w:tc>
        <w:tc>
          <w:tcPr>
            <w:tcW w:w="8505" w:type="dxa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nedovoljno samostalno izvodi praktične radove, ali rado u njima sudjeluje te nastoji oponašati druge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nedovoljno samostalno provodi istraživanje i primjenjuje usvojeno teorijsko znanje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vidljivi su propusti u opažanju, a u raspravama sudjeluje samo povremeno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rezultate istraživanja prikazuje i argumentira površno i nesigurno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uz pomoć prepoznaje/postavlja istraživačka pitanja i služi se dodatnom literaturom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kod </w:t>
            </w:r>
            <w:proofErr w:type="spellStart"/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kartiranja</w:t>
            </w:r>
            <w:proofErr w:type="spellEnd"/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znanja nazire se glavni koncept uz malo nepotrebnih informacija, većina poveznica je u pravom smjeru, a riječi povezivanja bar djelomično objašnjavaju odnose između pojmova, izgled prilično uredan uz manje iznimaka </w:t>
            </w:r>
          </w:p>
        </w:tc>
      </w:tr>
      <w:tr w:rsidR="00EE1122" w:rsidRPr="00EE1122" w:rsidTr="00EE1122">
        <w:tc>
          <w:tcPr>
            <w:tcW w:w="2376" w:type="dxa"/>
            <w:shd w:val="clear" w:color="auto" w:fill="FDE9D9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VRLO DOBAR (4)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678" w:type="dxa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u potpunosti samostalno izlaže naučeno </w:t>
            </w:r>
          </w:p>
          <w:p w:rsidR="00EE1122" w:rsidRPr="00EE1122" w:rsidRDefault="00EE1122" w:rsidP="00EE11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NewRomanPSMT"/>
                <w:sz w:val="17"/>
                <w:szCs w:val="17"/>
                <w:highlight w:val="yellow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razumije usvojeno gradivo, služi se usvojenim znanjem i navodi vlastite primjere te logično obrazlaže prirodne zakonitosti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povezuje nastavne sadržaje i svakodnevni život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rješava problemske zadatke te objašnjava biološke procese, uzročno-posljedične veze i  međuodnose u živome svijetu  </w:t>
            </w:r>
          </w:p>
        </w:tc>
        <w:tc>
          <w:tcPr>
            <w:tcW w:w="8505" w:type="dxa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precizno izvodi praktične radove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 potpunosti poštuje pravila provođenja istraživanja slijedeći zadane etape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rezultate istraživanja samostalno prikazuje grafički, analizira ih, izvodi zaključke i prezentira rezultate rada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uspješno opaža te često sudjeluje u raspravama i interpretacijama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odabire adekvatnu literaturu i njome se služi 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kod </w:t>
            </w:r>
            <w:proofErr w:type="spellStart"/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kartiranja</w:t>
            </w:r>
            <w:proofErr w:type="spellEnd"/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znanja glavni se koncept lako identificira uz mali broj nepotrebnih informacija, većina poveznica povezuje pojmove ispravno, a riječi povezivanja većinom dobro objašnjavaju odnose između pojmova, prikaz ima vizualnu privlačnost </w:t>
            </w:r>
          </w:p>
        </w:tc>
      </w:tr>
      <w:tr w:rsidR="00EE1122" w:rsidRPr="00EE1122" w:rsidTr="00EE1122">
        <w:trPr>
          <w:trHeight w:val="1892"/>
        </w:trPr>
        <w:tc>
          <w:tcPr>
            <w:tcW w:w="2376" w:type="dxa"/>
            <w:shd w:val="clear" w:color="auto" w:fill="FDE9D9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ODLIČAN (5)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usvojeno znanje primjenjuje u novim situacijama i na složenijim primjerima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uspješno korelira usvojeno sa srodnim gradivom te uspješno  primjenjuje stečeno znanje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rješava najsloženije problemske zadatke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uočava i tumači uzročno - posljedične veze i međuodnose u živome svijetu navodeći vlastite primjere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8505" w:type="dxa"/>
          </w:tcPr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osmišljava praktične radove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pokazuje originalnost i kreativnost u izvođenju praktičnih radova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samostalno osmišljava istraživanja temeljem samostalno postavljenih istraživačkih pitanja, a rezultate rada kreativno prikazuje i temeljito argumentira uočavajući povezanost promatranih promjena s usvojenim nastavnim sadržajima i svakodnevnim životom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sustavno sudjeluje u raspravama i interpretacijama 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procjenjuje točnost podataka u dodatnoj literaturi, ali provjerava i točnost vlastitih pretpostavki</w:t>
            </w:r>
          </w:p>
          <w:p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kod </w:t>
            </w:r>
            <w:proofErr w:type="spellStart"/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kartiranja</w:t>
            </w:r>
            <w:proofErr w:type="spellEnd"/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znanja glavni se koncept lako identificira, poveznice točno povezuju pojmove, a riječi povezivanja točno opisuju odnose između svakog pojma, uočava se logičan raspored bitnih informacija, a prikaz je jednostavan za čitanje uz veliku vizualnu privlačnost</w:t>
            </w:r>
          </w:p>
        </w:tc>
      </w:tr>
    </w:tbl>
    <w:p w:rsidR="00EE1122" w:rsidRPr="00EE1122" w:rsidRDefault="00EE1122" w:rsidP="00EE1122">
      <w:pPr>
        <w:rPr>
          <w:sz w:val="6"/>
        </w:rPr>
      </w:pPr>
    </w:p>
    <w:sectPr w:rsidR="00EE1122" w:rsidRPr="00EE1122" w:rsidSect="00355B53">
      <w:pgSz w:w="16838" w:h="11906" w:orient="landscape"/>
      <w:pgMar w:top="510" w:right="794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22"/>
    <w:rsid w:val="00087AB9"/>
    <w:rsid w:val="00355B53"/>
    <w:rsid w:val="006961F0"/>
    <w:rsid w:val="00C238E5"/>
    <w:rsid w:val="00D442B2"/>
    <w:rsid w:val="00E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3233D-FF60-4CBE-9AB3-E260A78B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0873-EEBC-422F-975C-FE47EE0D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Begić</dc:creator>
  <cp:keywords/>
  <dc:description/>
  <cp:lastModifiedBy>Ostali</cp:lastModifiedBy>
  <cp:revision>2</cp:revision>
  <dcterms:created xsi:type="dcterms:W3CDTF">2018-12-07T09:22:00Z</dcterms:created>
  <dcterms:modified xsi:type="dcterms:W3CDTF">2018-12-07T09:22:00Z</dcterms:modified>
</cp:coreProperties>
</file>