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56" w:rsidRDefault="0004278A" w:rsidP="001309F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309F7">
        <w:rPr>
          <w:b/>
          <w:sz w:val="36"/>
          <w:szCs w:val="36"/>
        </w:rPr>
        <w:t xml:space="preserve">ELEMENTI PRAĆENJA I KRITERIJI OCJENJIVANJA </w:t>
      </w:r>
      <w:r w:rsidR="001309F7">
        <w:rPr>
          <w:b/>
          <w:sz w:val="36"/>
          <w:szCs w:val="36"/>
        </w:rPr>
        <w:t xml:space="preserve">   </w:t>
      </w:r>
      <w:r w:rsidRPr="001309F7">
        <w:rPr>
          <w:b/>
          <w:sz w:val="36"/>
          <w:szCs w:val="36"/>
        </w:rPr>
        <w:t>IZ TEHNIČKE KULTURE</w:t>
      </w:r>
    </w:p>
    <w:p w:rsidR="001309F7" w:rsidRPr="001309F7" w:rsidRDefault="001309F7" w:rsidP="001309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 </w:t>
      </w:r>
      <w:proofErr w:type="spellStart"/>
      <w:r>
        <w:rPr>
          <w:b/>
          <w:sz w:val="36"/>
          <w:szCs w:val="36"/>
        </w:rPr>
        <w:t>šk.god</w:t>
      </w:r>
      <w:proofErr w:type="spellEnd"/>
      <w:r>
        <w:rPr>
          <w:b/>
          <w:sz w:val="36"/>
          <w:szCs w:val="36"/>
        </w:rPr>
        <w:t>. 2018./2019.</w:t>
      </w:r>
    </w:p>
    <w:p w:rsidR="0004278A" w:rsidRDefault="0004278A" w:rsidP="0004278A"/>
    <w:p w:rsidR="0004278A" w:rsidRDefault="0004278A" w:rsidP="0004278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278A" w:rsidTr="00101896">
        <w:tc>
          <w:tcPr>
            <w:tcW w:w="2265" w:type="dxa"/>
          </w:tcPr>
          <w:p w:rsidR="0004278A" w:rsidRPr="001309F7" w:rsidRDefault="0004278A" w:rsidP="001309F7">
            <w:pPr>
              <w:jc w:val="center"/>
              <w:rPr>
                <w:b/>
                <w:sz w:val="24"/>
                <w:szCs w:val="24"/>
              </w:rPr>
            </w:pPr>
            <w:r w:rsidRPr="001309F7">
              <w:rPr>
                <w:b/>
                <w:sz w:val="24"/>
                <w:szCs w:val="24"/>
              </w:rPr>
              <w:t>ELEMENTI</w:t>
            </w:r>
          </w:p>
        </w:tc>
        <w:tc>
          <w:tcPr>
            <w:tcW w:w="2265" w:type="dxa"/>
          </w:tcPr>
          <w:p w:rsidR="0004278A" w:rsidRPr="001309F7" w:rsidRDefault="0004278A" w:rsidP="001309F7">
            <w:pPr>
              <w:jc w:val="center"/>
              <w:rPr>
                <w:b/>
                <w:sz w:val="24"/>
                <w:szCs w:val="24"/>
              </w:rPr>
            </w:pPr>
            <w:r w:rsidRPr="001309F7">
              <w:rPr>
                <w:b/>
                <w:sz w:val="24"/>
                <w:szCs w:val="24"/>
              </w:rPr>
              <w:t>USVOJENOST PROGRAM. SADRŽAJA</w:t>
            </w:r>
          </w:p>
        </w:tc>
        <w:tc>
          <w:tcPr>
            <w:tcW w:w="2266" w:type="dxa"/>
          </w:tcPr>
          <w:p w:rsidR="0004278A" w:rsidRPr="001309F7" w:rsidRDefault="0004278A" w:rsidP="001309F7">
            <w:pPr>
              <w:jc w:val="center"/>
              <w:rPr>
                <w:b/>
                <w:sz w:val="24"/>
                <w:szCs w:val="24"/>
              </w:rPr>
            </w:pPr>
            <w:r w:rsidRPr="001309F7">
              <w:rPr>
                <w:b/>
                <w:sz w:val="24"/>
                <w:szCs w:val="24"/>
              </w:rPr>
              <w:t>RADNE NAVIKE I VJEŠTINE</w:t>
            </w:r>
          </w:p>
        </w:tc>
        <w:tc>
          <w:tcPr>
            <w:tcW w:w="2266" w:type="dxa"/>
          </w:tcPr>
          <w:p w:rsidR="0004278A" w:rsidRPr="001309F7" w:rsidRDefault="0004278A" w:rsidP="001309F7">
            <w:pPr>
              <w:jc w:val="center"/>
              <w:rPr>
                <w:b/>
                <w:sz w:val="24"/>
                <w:szCs w:val="24"/>
              </w:rPr>
            </w:pPr>
            <w:r w:rsidRPr="001309F7">
              <w:rPr>
                <w:b/>
                <w:sz w:val="24"/>
                <w:szCs w:val="24"/>
              </w:rPr>
              <w:t>SAMOSTALNOST I ODGOVORNOST</w:t>
            </w:r>
          </w:p>
        </w:tc>
      </w:tr>
      <w:tr w:rsidR="0004278A" w:rsidTr="00101896">
        <w:tc>
          <w:tcPr>
            <w:tcW w:w="2265" w:type="dxa"/>
          </w:tcPr>
          <w:p w:rsidR="007C0655" w:rsidRDefault="007C0655" w:rsidP="001309F7">
            <w:pPr>
              <w:jc w:val="center"/>
            </w:pPr>
            <w:r>
              <w:t>ocjena</w:t>
            </w:r>
          </w:p>
          <w:p w:rsidR="0004278A" w:rsidRPr="007C0655" w:rsidRDefault="001309F7" w:rsidP="001309F7">
            <w:pPr>
              <w:jc w:val="center"/>
              <w:rPr>
                <w:b/>
              </w:rPr>
            </w:pPr>
            <w:r w:rsidRPr="007C0655">
              <w:rPr>
                <w:b/>
              </w:rPr>
              <w:t>nedovoljan ( 1 )</w:t>
            </w:r>
          </w:p>
        </w:tc>
        <w:tc>
          <w:tcPr>
            <w:tcW w:w="2265" w:type="dxa"/>
          </w:tcPr>
          <w:p w:rsidR="0004278A" w:rsidRDefault="001309F7" w:rsidP="00101896">
            <w:r>
              <w:t>• Učenik ne prepoznaje osnovne pojmove i ključne riječi.</w:t>
            </w:r>
          </w:p>
        </w:tc>
        <w:tc>
          <w:tcPr>
            <w:tcW w:w="2266" w:type="dxa"/>
          </w:tcPr>
          <w:p w:rsidR="001309F7" w:rsidRDefault="001309F7" w:rsidP="001309F7">
            <w:r>
              <w:t>Ne izrađuje ni minimum zadanih zadataka i</w:t>
            </w:r>
          </w:p>
          <w:p w:rsidR="0004278A" w:rsidRDefault="001309F7" w:rsidP="00101896">
            <w:r>
              <w:t xml:space="preserve"> • na sat dolazi bez potrebnog pribora</w:t>
            </w:r>
          </w:p>
        </w:tc>
        <w:tc>
          <w:tcPr>
            <w:tcW w:w="2266" w:type="dxa"/>
          </w:tcPr>
          <w:p w:rsidR="001309F7" w:rsidRDefault="001309F7" w:rsidP="00101896">
            <w:r>
              <w:t>• Ometa druge u radu, • ne poštuje dogovorena pravila,</w:t>
            </w:r>
          </w:p>
          <w:p w:rsidR="0004278A" w:rsidRDefault="001309F7" w:rsidP="00101896">
            <w:r>
              <w:t xml:space="preserve"> • pasivan i nezainteresiran.</w:t>
            </w:r>
          </w:p>
        </w:tc>
      </w:tr>
      <w:tr w:rsidR="0004278A" w:rsidTr="00101896">
        <w:tc>
          <w:tcPr>
            <w:tcW w:w="2265" w:type="dxa"/>
          </w:tcPr>
          <w:p w:rsidR="007C0655" w:rsidRDefault="007C0655" w:rsidP="001309F7">
            <w:pPr>
              <w:jc w:val="center"/>
            </w:pPr>
            <w:r>
              <w:t>ocjena</w:t>
            </w:r>
          </w:p>
          <w:p w:rsidR="0004278A" w:rsidRPr="007C0655" w:rsidRDefault="001309F7" w:rsidP="001309F7">
            <w:pPr>
              <w:jc w:val="center"/>
              <w:rPr>
                <w:b/>
              </w:rPr>
            </w:pPr>
            <w:r w:rsidRPr="007C0655">
              <w:rPr>
                <w:b/>
              </w:rPr>
              <w:t>dovoljan (2 )</w:t>
            </w:r>
          </w:p>
        </w:tc>
        <w:tc>
          <w:tcPr>
            <w:tcW w:w="2265" w:type="dxa"/>
          </w:tcPr>
          <w:p w:rsidR="001309F7" w:rsidRDefault="001309F7" w:rsidP="00101896">
            <w:r>
              <w:t xml:space="preserve">Učenik identificira i prepoznaje osnovne pojmove i ključne riječi, </w:t>
            </w:r>
          </w:p>
          <w:p w:rsidR="001309F7" w:rsidRDefault="001309F7" w:rsidP="00101896">
            <w:r>
              <w:t xml:space="preserve">• daje primjer, ali ne zna objasniti glavnu ideju, </w:t>
            </w:r>
          </w:p>
          <w:p w:rsidR="001309F7" w:rsidRDefault="001309F7" w:rsidP="00101896">
            <w:r>
              <w:t xml:space="preserve">• gradivo izlaže bez reda uz veliku pomoć nastavnika i </w:t>
            </w:r>
          </w:p>
          <w:p w:rsidR="0004278A" w:rsidRDefault="001309F7" w:rsidP="00101896">
            <w:r>
              <w:t>• teško razumije postavljena pitanja</w:t>
            </w:r>
          </w:p>
        </w:tc>
        <w:tc>
          <w:tcPr>
            <w:tcW w:w="2266" w:type="dxa"/>
          </w:tcPr>
          <w:p w:rsidR="001309F7" w:rsidRDefault="001309F7" w:rsidP="00101896">
            <w:r>
              <w:t xml:space="preserve">• Ne razmišlja logički, • ima teškoće u razumijevanju tehničke dokumentacije i u primjeni sredstava rada, </w:t>
            </w:r>
          </w:p>
          <w:p w:rsidR="001309F7" w:rsidRDefault="001309F7" w:rsidP="00101896">
            <w:r>
              <w:t>• minimalno je precizan,</w:t>
            </w:r>
          </w:p>
          <w:p w:rsidR="001309F7" w:rsidRDefault="001309F7" w:rsidP="00101896">
            <w:r>
              <w:t xml:space="preserve"> • djelomično vodi računa o zaštiti na radu i </w:t>
            </w:r>
          </w:p>
          <w:p w:rsidR="0004278A" w:rsidRDefault="001309F7" w:rsidP="00101896">
            <w:r>
              <w:t>• često ne donosi potreban pribor za rad.</w:t>
            </w:r>
          </w:p>
        </w:tc>
        <w:tc>
          <w:tcPr>
            <w:tcW w:w="2266" w:type="dxa"/>
          </w:tcPr>
          <w:p w:rsidR="001309F7" w:rsidRDefault="001309F7" w:rsidP="00101896">
            <w:r>
              <w:t xml:space="preserve">Potrebna stalna pomoć i nadzor, </w:t>
            </w:r>
          </w:p>
          <w:p w:rsidR="001309F7" w:rsidRDefault="001309F7" w:rsidP="00101896">
            <w:r>
              <w:t>• uglavnom neodgovoran pri izvršavanju zadataka</w:t>
            </w:r>
          </w:p>
          <w:p w:rsidR="001309F7" w:rsidRDefault="001309F7" w:rsidP="00101896">
            <w:r>
              <w:t xml:space="preserve"> • površan, nedovoljno zainteresiran,</w:t>
            </w:r>
          </w:p>
          <w:p w:rsidR="0004278A" w:rsidRDefault="001309F7" w:rsidP="00101896">
            <w:r>
              <w:t xml:space="preserve"> • reagira na poticaj.</w:t>
            </w:r>
          </w:p>
        </w:tc>
      </w:tr>
      <w:tr w:rsidR="0004278A" w:rsidTr="00101896">
        <w:tc>
          <w:tcPr>
            <w:tcW w:w="2265" w:type="dxa"/>
          </w:tcPr>
          <w:p w:rsidR="007C0655" w:rsidRDefault="007C0655" w:rsidP="001309F7">
            <w:pPr>
              <w:jc w:val="center"/>
            </w:pPr>
            <w:r>
              <w:t>ocjena</w:t>
            </w:r>
          </w:p>
          <w:p w:rsidR="0004278A" w:rsidRPr="007C0655" w:rsidRDefault="001309F7" w:rsidP="001309F7">
            <w:pPr>
              <w:jc w:val="center"/>
              <w:rPr>
                <w:b/>
              </w:rPr>
            </w:pPr>
            <w:r w:rsidRPr="007C0655">
              <w:rPr>
                <w:b/>
              </w:rPr>
              <w:t>dobar ( 3 )</w:t>
            </w:r>
          </w:p>
        </w:tc>
        <w:tc>
          <w:tcPr>
            <w:tcW w:w="2265" w:type="dxa"/>
          </w:tcPr>
          <w:p w:rsidR="001309F7" w:rsidRDefault="001309F7" w:rsidP="00101896">
            <w:r>
              <w:t xml:space="preserve">Učenik nabraja, opisuje, izdvaja, </w:t>
            </w:r>
          </w:p>
          <w:p w:rsidR="001309F7" w:rsidRDefault="001309F7" w:rsidP="00101896">
            <w:r>
              <w:t xml:space="preserve">• dobro razumije postavljeno pitanje i </w:t>
            </w:r>
          </w:p>
          <w:p w:rsidR="0004278A" w:rsidRDefault="001309F7" w:rsidP="00101896">
            <w:r>
              <w:t>• nastavnik djelomično pomaže.</w:t>
            </w:r>
          </w:p>
        </w:tc>
        <w:tc>
          <w:tcPr>
            <w:tcW w:w="2266" w:type="dxa"/>
          </w:tcPr>
          <w:p w:rsidR="001309F7" w:rsidRDefault="001309F7" w:rsidP="00101896">
            <w:r>
              <w:t xml:space="preserve">Jednostavno logički razmišlja, </w:t>
            </w:r>
          </w:p>
          <w:p w:rsidR="001309F7" w:rsidRDefault="001309F7" w:rsidP="00101896">
            <w:r>
              <w:t>• uglavnom samostalno koristi tehničku dokumentaciju,</w:t>
            </w:r>
          </w:p>
          <w:p w:rsidR="001309F7" w:rsidRDefault="001309F7" w:rsidP="00101896">
            <w:r>
              <w:t xml:space="preserve"> • izvodi jednostavne rutinske pokrete, </w:t>
            </w:r>
          </w:p>
          <w:p w:rsidR="001309F7" w:rsidRDefault="001309F7" w:rsidP="00101896">
            <w:r>
              <w:t xml:space="preserve">• komunicira i uglavnom surađuje, </w:t>
            </w:r>
          </w:p>
          <w:p w:rsidR="001309F7" w:rsidRDefault="001309F7" w:rsidP="00101896">
            <w:r>
              <w:t xml:space="preserve">• vodi računa o zaštiti na radu, </w:t>
            </w:r>
          </w:p>
          <w:p w:rsidR="001309F7" w:rsidRDefault="001309F7" w:rsidP="00101896">
            <w:r>
              <w:t xml:space="preserve">• pridržava se općih pravila ponašanja, </w:t>
            </w:r>
          </w:p>
          <w:p w:rsidR="0004278A" w:rsidRDefault="001309F7" w:rsidP="00101896">
            <w:r>
              <w:t>• donekle je precizan i • rijetko ne donosi potreban pribor za rad.</w:t>
            </w:r>
          </w:p>
        </w:tc>
        <w:tc>
          <w:tcPr>
            <w:tcW w:w="2266" w:type="dxa"/>
          </w:tcPr>
          <w:p w:rsidR="001309F7" w:rsidRDefault="001309F7" w:rsidP="00101896">
            <w:r>
              <w:t xml:space="preserve">Uglavnom odgovoran pri izvršavanju zadataka, </w:t>
            </w:r>
          </w:p>
          <w:p w:rsidR="001309F7" w:rsidRDefault="001309F7" w:rsidP="00101896">
            <w:r>
              <w:t>• samostalno radi uz povremenu pomoć i nadzor,</w:t>
            </w:r>
          </w:p>
          <w:p w:rsidR="0004278A" w:rsidRDefault="001309F7" w:rsidP="00101896">
            <w:r>
              <w:t xml:space="preserve"> • griješi i ponekad nezainteresiran.</w:t>
            </w:r>
          </w:p>
        </w:tc>
      </w:tr>
      <w:tr w:rsidR="0004278A" w:rsidTr="00101896">
        <w:tc>
          <w:tcPr>
            <w:tcW w:w="2265" w:type="dxa"/>
          </w:tcPr>
          <w:p w:rsidR="007C0655" w:rsidRDefault="007C0655" w:rsidP="001309F7">
            <w:pPr>
              <w:jc w:val="center"/>
            </w:pPr>
            <w:r>
              <w:t>ocjena</w:t>
            </w:r>
          </w:p>
          <w:p w:rsidR="0004278A" w:rsidRPr="007C0655" w:rsidRDefault="001309F7" w:rsidP="001309F7">
            <w:pPr>
              <w:jc w:val="center"/>
              <w:rPr>
                <w:b/>
              </w:rPr>
            </w:pPr>
            <w:r w:rsidRPr="007C0655">
              <w:rPr>
                <w:b/>
              </w:rPr>
              <w:t>vrlo dobar ( 4 )</w:t>
            </w:r>
          </w:p>
        </w:tc>
        <w:tc>
          <w:tcPr>
            <w:tcW w:w="2265" w:type="dxa"/>
          </w:tcPr>
          <w:p w:rsidR="007C0655" w:rsidRDefault="001309F7" w:rsidP="00101896">
            <w:r>
              <w:t>• Učenik zna objasniti glavnu ideju, opisuje, pokazuje, odabire, reda, razlikuje,</w:t>
            </w:r>
          </w:p>
          <w:p w:rsidR="007C0655" w:rsidRDefault="001309F7" w:rsidP="00101896">
            <w:r>
              <w:t xml:space="preserve"> • izlaže gradivo točno i razgovijetno,</w:t>
            </w:r>
          </w:p>
          <w:p w:rsidR="007C0655" w:rsidRDefault="001309F7" w:rsidP="00101896">
            <w:r>
              <w:t xml:space="preserve"> • vrlo dobro razumije postavljeno pitanje i</w:t>
            </w:r>
          </w:p>
          <w:p w:rsidR="0004278A" w:rsidRDefault="001309F7" w:rsidP="00101896">
            <w:r>
              <w:lastRenderedPageBreak/>
              <w:t xml:space="preserve"> • nastavnik pomaže rijetko.</w:t>
            </w:r>
          </w:p>
        </w:tc>
        <w:tc>
          <w:tcPr>
            <w:tcW w:w="2266" w:type="dxa"/>
          </w:tcPr>
          <w:p w:rsidR="007C0655" w:rsidRDefault="001309F7" w:rsidP="00101896">
            <w:r>
              <w:lastRenderedPageBreak/>
              <w:t>Logički razmišlja i primjenjuje zaključke pri izvršenju konkretnih zadataka,</w:t>
            </w:r>
          </w:p>
          <w:p w:rsidR="007C0655" w:rsidRDefault="001309F7" w:rsidP="00101896">
            <w:r>
              <w:t xml:space="preserve"> • samostalno koristi tehničku dokumentaciju,</w:t>
            </w:r>
          </w:p>
          <w:p w:rsidR="007C0655" w:rsidRDefault="001309F7" w:rsidP="00101896">
            <w:r>
              <w:lastRenderedPageBreak/>
              <w:t xml:space="preserve"> • lako izvodi rutinske pokrete,</w:t>
            </w:r>
          </w:p>
          <w:p w:rsidR="007C0655" w:rsidRDefault="001309F7" w:rsidP="00101896">
            <w:r>
              <w:t xml:space="preserve"> • pravilno koristi instrumente, alat i materijal,</w:t>
            </w:r>
          </w:p>
          <w:p w:rsidR="007C0655" w:rsidRDefault="001309F7" w:rsidP="00101896">
            <w:r>
              <w:t xml:space="preserve"> • pridržava se općih pravila ponašanja,</w:t>
            </w:r>
          </w:p>
          <w:p w:rsidR="007C0655" w:rsidRDefault="001309F7" w:rsidP="00101896">
            <w:r>
              <w:t xml:space="preserve"> • točan, precizan,</w:t>
            </w:r>
          </w:p>
          <w:p w:rsidR="007C0655" w:rsidRDefault="001309F7" w:rsidP="00101896">
            <w:r>
              <w:t xml:space="preserve"> • primjenjuje mjere zaštite na radu i</w:t>
            </w:r>
          </w:p>
          <w:p w:rsidR="0004278A" w:rsidRDefault="001309F7" w:rsidP="00101896">
            <w:r>
              <w:t xml:space="preserve"> • redovito donosi potreban pribor za rad.</w:t>
            </w:r>
          </w:p>
        </w:tc>
        <w:tc>
          <w:tcPr>
            <w:tcW w:w="2266" w:type="dxa"/>
          </w:tcPr>
          <w:p w:rsidR="007C0655" w:rsidRDefault="001309F7" w:rsidP="00101896">
            <w:r>
              <w:lastRenderedPageBreak/>
              <w:t>Odgovoran pri izvršavanju zadataka,</w:t>
            </w:r>
          </w:p>
          <w:p w:rsidR="007C0655" w:rsidRDefault="001309F7" w:rsidP="00101896">
            <w:r>
              <w:t xml:space="preserve"> • vodi računa o zaštiti na radu i</w:t>
            </w:r>
          </w:p>
          <w:p w:rsidR="0004278A" w:rsidRDefault="001309F7" w:rsidP="00101896">
            <w:r>
              <w:t xml:space="preserve"> • ponekad brzoplet.</w:t>
            </w:r>
          </w:p>
        </w:tc>
      </w:tr>
      <w:tr w:rsidR="0004278A" w:rsidTr="00101896">
        <w:tc>
          <w:tcPr>
            <w:tcW w:w="2265" w:type="dxa"/>
          </w:tcPr>
          <w:p w:rsidR="007C0655" w:rsidRDefault="007C0655" w:rsidP="001309F7">
            <w:pPr>
              <w:jc w:val="center"/>
            </w:pPr>
            <w:r>
              <w:t>ocjena</w:t>
            </w:r>
          </w:p>
          <w:p w:rsidR="0004278A" w:rsidRPr="007C0655" w:rsidRDefault="001309F7" w:rsidP="001309F7">
            <w:pPr>
              <w:jc w:val="center"/>
              <w:rPr>
                <w:b/>
              </w:rPr>
            </w:pPr>
            <w:r w:rsidRPr="007C0655">
              <w:rPr>
                <w:b/>
              </w:rPr>
              <w:t>odličan ( 5 )</w:t>
            </w:r>
          </w:p>
        </w:tc>
        <w:tc>
          <w:tcPr>
            <w:tcW w:w="2265" w:type="dxa"/>
          </w:tcPr>
          <w:p w:rsidR="007C0655" w:rsidRDefault="001309F7" w:rsidP="00101896">
            <w:r>
              <w:t>• Označava, preoblikuje, razlikuje, raspravlja, sažima, uspoređuje, predviđa,</w:t>
            </w:r>
          </w:p>
          <w:p w:rsidR="007C0655" w:rsidRDefault="001309F7" w:rsidP="00101896">
            <w:r>
              <w:t xml:space="preserve"> • odlično poznaje gradivo,</w:t>
            </w:r>
          </w:p>
          <w:p w:rsidR="007C0655" w:rsidRDefault="001309F7" w:rsidP="00101896">
            <w:r>
              <w:t xml:space="preserve"> • logički izlaže,</w:t>
            </w:r>
          </w:p>
          <w:p w:rsidR="007C0655" w:rsidRDefault="001309F7" w:rsidP="00101896">
            <w:r>
              <w:t xml:space="preserve"> • povezuje cjeline i </w:t>
            </w:r>
          </w:p>
          <w:p w:rsidR="0004278A" w:rsidRDefault="007C0655" w:rsidP="00101896">
            <w:r>
              <w:t xml:space="preserve"> </w:t>
            </w:r>
            <w:r w:rsidR="001309F7">
              <w:t>• odgovara bez pomoći nastavnika.</w:t>
            </w:r>
          </w:p>
        </w:tc>
        <w:tc>
          <w:tcPr>
            <w:tcW w:w="2266" w:type="dxa"/>
          </w:tcPr>
          <w:p w:rsidR="007C0655" w:rsidRDefault="001309F7" w:rsidP="00101896">
            <w:r>
              <w:t>Konkretno logički zaključuje,</w:t>
            </w:r>
          </w:p>
          <w:p w:rsidR="007C0655" w:rsidRDefault="001309F7" w:rsidP="00101896">
            <w:r>
              <w:t xml:space="preserve"> • primjenjuje relevantne informacije u izvršenje skupa zadataka, </w:t>
            </w:r>
          </w:p>
          <w:p w:rsidR="007C0655" w:rsidRDefault="001309F7" w:rsidP="00101896">
            <w:r>
              <w:t>• s lakoćom koristi metode, instrumente, alate i materijal,</w:t>
            </w:r>
          </w:p>
          <w:p w:rsidR="007C0655" w:rsidRDefault="001309F7" w:rsidP="00101896">
            <w:r>
              <w:t xml:space="preserve"> • izrazito precizan i uredan,</w:t>
            </w:r>
          </w:p>
          <w:p w:rsidR="007C0655" w:rsidRDefault="001309F7" w:rsidP="00101896">
            <w:r>
              <w:t xml:space="preserve"> • komunicira, surađuje i rado pomaže drugima,</w:t>
            </w:r>
          </w:p>
          <w:p w:rsidR="007C0655" w:rsidRDefault="001309F7" w:rsidP="00101896">
            <w:r>
              <w:t xml:space="preserve"> • u potpunosti primjenjuje mjere zaštite na radu i</w:t>
            </w:r>
          </w:p>
          <w:p w:rsidR="0004278A" w:rsidRDefault="001309F7" w:rsidP="00101896">
            <w:r>
              <w:t xml:space="preserve"> • uz potreban pribor za rad donosi i dodatne priloge na nastavne sate vezane uz obrađeno gradivo (tisak,</w:t>
            </w:r>
          </w:p>
        </w:tc>
        <w:tc>
          <w:tcPr>
            <w:tcW w:w="2266" w:type="dxa"/>
          </w:tcPr>
          <w:p w:rsidR="007C0655" w:rsidRDefault="001309F7" w:rsidP="00101896">
            <w:r>
              <w:t>• Aktivan, potpuno samostalan i odgovoran,</w:t>
            </w:r>
          </w:p>
          <w:p w:rsidR="007C0655" w:rsidRDefault="001309F7" w:rsidP="00101896">
            <w:r>
              <w:t xml:space="preserve"> • uvijek se pridržava općih pravila ponašanja i </w:t>
            </w:r>
          </w:p>
          <w:p w:rsidR="0004278A" w:rsidRDefault="007C0655" w:rsidP="00101896">
            <w:r>
              <w:t xml:space="preserve"> </w:t>
            </w:r>
            <w:r w:rsidR="001309F7">
              <w:t>• stalno vodi računa o mjerama zaštite na radu.</w:t>
            </w:r>
          </w:p>
        </w:tc>
      </w:tr>
      <w:tr w:rsidR="001309F7" w:rsidTr="001309F7">
        <w:tc>
          <w:tcPr>
            <w:tcW w:w="9062" w:type="dxa"/>
            <w:gridSpan w:val="4"/>
          </w:tcPr>
          <w:p w:rsidR="001309F7" w:rsidRDefault="001309F7" w:rsidP="0004278A">
            <w:r w:rsidRPr="001309F7">
              <w:rPr>
                <w:b/>
              </w:rPr>
              <w:t>Napomena:</w:t>
            </w:r>
            <w:r>
              <w:t xml:space="preserve"> Konačna (zaključna) ocjena iz tehničke kulture ne mora biti aritmetička sredina ocjena ostvarenih iz svih gore navedenih elemenata ocjenjivanja.</w:t>
            </w:r>
          </w:p>
          <w:p w:rsidR="001309F7" w:rsidRDefault="001309F7" w:rsidP="0004278A">
            <w:r>
              <w:t xml:space="preserve"> </w:t>
            </w:r>
            <w:r w:rsidRPr="001309F7">
              <w:rPr>
                <w:b/>
              </w:rPr>
              <w:t>Priredio:</w:t>
            </w:r>
            <w:r>
              <w:t xml:space="preserve"> Željko Blašković – učitelj tehničke kulture u OŠ Perušić</w:t>
            </w:r>
          </w:p>
        </w:tc>
      </w:tr>
    </w:tbl>
    <w:p w:rsidR="001309F7" w:rsidRPr="0004278A" w:rsidRDefault="001309F7" w:rsidP="0004278A"/>
    <w:sectPr w:rsidR="001309F7" w:rsidRPr="0004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12B1"/>
    <w:multiLevelType w:val="hybridMultilevel"/>
    <w:tmpl w:val="A6B26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6AF5"/>
    <w:multiLevelType w:val="hybridMultilevel"/>
    <w:tmpl w:val="7EFE6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5256F"/>
    <w:multiLevelType w:val="hybridMultilevel"/>
    <w:tmpl w:val="355C8F5C"/>
    <w:lvl w:ilvl="0" w:tplc="6846D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85A64"/>
    <w:multiLevelType w:val="hybridMultilevel"/>
    <w:tmpl w:val="E272D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B77"/>
    <w:multiLevelType w:val="hybridMultilevel"/>
    <w:tmpl w:val="00143650"/>
    <w:lvl w:ilvl="0" w:tplc="FA2E7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8A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ED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E0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0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42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E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AD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C419AA"/>
    <w:multiLevelType w:val="hybridMultilevel"/>
    <w:tmpl w:val="FB9C30B8"/>
    <w:lvl w:ilvl="0" w:tplc="14960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51E82"/>
    <w:multiLevelType w:val="hybridMultilevel"/>
    <w:tmpl w:val="9356CD5C"/>
    <w:lvl w:ilvl="0" w:tplc="CB588E7C">
      <w:start w:val="25"/>
      <w:numFmt w:val="bullet"/>
      <w:lvlText w:val="-"/>
      <w:lvlJc w:val="left"/>
      <w:pPr>
        <w:ind w:left="720" w:hanging="360"/>
      </w:pPr>
      <w:rPr>
        <w:rFonts w:ascii="HRHelvNar" w:eastAsia="Times New Roman" w:hAnsi="HRHelvNar" w:cs="HRHelvNar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5FD9"/>
    <w:multiLevelType w:val="hybridMultilevel"/>
    <w:tmpl w:val="9BC07EC0"/>
    <w:lvl w:ilvl="0" w:tplc="041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E2F65"/>
    <w:multiLevelType w:val="hybridMultilevel"/>
    <w:tmpl w:val="FC8E5A44"/>
    <w:lvl w:ilvl="0" w:tplc="5BC29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00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6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8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08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6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A7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5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2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AC"/>
    <w:rsid w:val="0004278A"/>
    <w:rsid w:val="000C2E68"/>
    <w:rsid w:val="001309F7"/>
    <w:rsid w:val="0062675B"/>
    <w:rsid w:val="00631A56"/>
    <w:rsid w:val="006324B4"/>
    <w:rsid w:val="006F1E23"/>
    <w:rsid w:val="007C0655"/>
    <w:rsid w:val="00B223A1"/>
    <w:rsid w:val="00CE30AC"/>
    <w:rsid w:val="00D0267C"/>
    <w:rsid w:val="00DD4D8A"/>
    <w:rsid w:val="00D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14A8-F349-4D7A-A0B7-B7FF64D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0AC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31A56"/>
    <w:pPr>
      <w:keepNext/>
      <w:autoSpaceDE/>
      <w:autoSpaceDN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30A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31A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631A5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631A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1A56"/>
    <w:pPr>
      <w:autoSpaceDE/>
      <w:autoSpaceDN/>
      <w:spacing w:after="60" w:line="276" w:lineRule="auto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631A56"/>
    <w:rPr>
      <w:rFonts w:ascii="Cambria" w:eastAsia="Times New Roman" w:hAnsi="Cambria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04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 Delač</cp:lastModifiedBy>
  <cp:revision>2</cp:revision>
  <dcterms:created xsi:type="dcterms:W3CDTF">2019-01-22T07:14:00Z</dcterms:created>
  <dcterms:modified xsi:type="dcterms:W3CDTF">2019-01-22T07:14:00Z</dcterms:modified>
</cp:coreProperties>
</file>